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45" w:rsidRPr="00267A66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267A66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267A66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proofErr w:type="gramStart"/>
      <w:r w:rsidRPr="00267A66">
        <w:rPr>
          <w:rFonts w:cs="Humanst521EU"/>
          <w:b/>
          <w:bCs/>
          <w:color w:val="000000"/>
          <w:szCs w:val="28"/>
          <w:lang w:val="pl-PL"/>
        </w:rPr>
        <w:t>oparte</w:t>
      </w:r>
      <w:proofErr w:type="gramEnd"/>
      <w:r w:rsidRPr="00267A66">
        <w:rPr>
          <w:rFonts w:cs="Humanst521EU"/>
          <w:b/>
          <w:bCs/>
          <w:color w:val="000000"/>
          <w:szCs w:val="28"/>
          <w:lang w:val="pl-PL"/>
        </w:rPr>
        <w:t xml:space="preserve"> na </w:t>
      </w:r>
      <w:r w:rsidRPr="00267A66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267A66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3B1545" w:rsidRPr="00267A66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gramStart"/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</w:t>
            </w:r>
            <w:proofErr w:type="gramEnd"/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267A66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różnią się zwierzęta kręgowe od bezkręgowych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zwierząt kręgowych i bezkręgowych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definiuje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podręcznika przyporządkowuje podane zwierzę do odpowiedniej grupy systematycznej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opisu przyporządkowuje zwierzę do odpowiedniej grupy systematycznej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pomocy nauczyciela przeprowadza obserwację mikroskopową tkanek zwierzęcych i rysuje obrazy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niewielkiej pomocy nauczyciela przeprowadza obserwację mikroskopową tkanek zwierzęcych i rysuje obrazy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przy pomocy nauczyciela rysuje obrazy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rysuje obrazy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 dowolnego materiału model wybranej tkanki zwierzęcej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pomocy nauczyciela przeprowadza obserwację mikroskopową tkanek zwierzęcych i rozpoznaje elementy tkanki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niewielkiej pomocy nauczyciela przeprowadza obserwację mikroskopową tkanek zwierzęcych i rozpoznaje elementy tkanki widziane pod mikroskopem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przy niewielkiej pomocy nauczyciela rozpoznaje charakterystyczne elementy obserwowanej tkanki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na podstawie ilustracji rozpoznaje charakterystyczne elementy obserwowanej tkanki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na podstawie ilustracji rozpoznaje oraz opisuje elementy tkanki widziane pod mikroskopem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267A66" w:rsidRDefault="003B1545" w:rsidP="00664542">
            <w:pPr>
              <w:rPr>
                <w:lang w:val="pl-PL"/>
              </w:rPr>
            </w:pPr>
          </w:p>
          <w:p w:rsidR="003B1545" w:rsidRPr="00267A66" w:rsidRDefault="003B1545" w:rsidP="00664542">
            <w:pPr>
              <w:rPr>
                <w:lang w:val="pl-PL"/>
              </w:rPr>
            </w:pPr>
          </w:p>
          <w:p w:rsidR="003B1545" w:rsidRPr="00267A66" w:rsidRDefault="003B1545" w:rsidP="00664542">
            <w:pPr>
              <w:rPr>
                <w:lang w:val="pl-PL"/>
              </w:rPr>
            </w:pPr>
          </w:p>
          <w:p w:rsidR="003B1545" w:rsidRPr="00267A66" w:rsidRDefault="003B1545" w:rsidP="00664542">
            <w:pPr>
              <w:rPr>
                <w:lang w:val="pl-PL"/>
              </w:rPr>
            </w:pPr>
          </w:p>
          <w:p w:rsidR="003B1545" w:rsidRPr="00267A66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parzydełkowca wśród innych zwierząt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rola parzydełek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porównuje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parzydełkowców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tasiemca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schemacie cyklu rozwojowego tasiemca żywiciela pośredniego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rolę żywiciela pośredniego i ostatecznego w cyklu rozwojowym tasiemca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zarażeniu się tasiemcem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nicienie wśród innych zwierząt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„choroba brudnych rąk”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przygotowuje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nicieni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pierścienic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żywym okazie dżdżownicy lub na ilustracji wskazuje siodełko i wyjaśnia jego rolę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pierścienic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poszczególnych grup stawonogów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wśród stawonogów skorupiaki, owady i pajęczaki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oskórek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stawonogów, umożliwiające im opanowanie różnych środowisk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poszczególne części ciała u raka stawowego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budową skorupiaków a środowiskiem ich życia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skorupiaków w przyrodzie i dla człowieka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wylicza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znaczenie owadów dla człowieka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znaczenie owadów dla człowieka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znaczenie owadów w przyrodzie i dla człowieka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narządów gębowych owadów i wykazuje jej związek z pobieranym pokarmem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pajęczaki wśród innych stawonogów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pajęczaków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pajęczaków i wykazuje ich przystosowania do środowiska życia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elementy budowy ślimaka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ilustracjach elementy budowy mięczaków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mięczaków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mięczaków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porównuje trzy grupy mięczaków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ryby wśród innych zwierząt kręgowych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wymiany gazowej u ryb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wskazany organizm do ryb na podstawie znajomości ich cech charakterystycznych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rozmnażania ryb, wyjaśniając, czym jest tarło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ryb w budowie zewnętrznej i czynnościach życiowych do życia w wodzie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kształty ciała ryb w zależności od różnych miejsc ich występowania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przykładami ilustruje strategie zdobywania pokarmu przez ryby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ryb w przyrodzie i dla człowieka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płazów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przedstawicieli płazów wśród innych zwierząt, wskazując na ich charakterystyczne cechy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trybem życia płazów a ich zmiennocieplnością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beznogie i bezogonowe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multimedialną na temat płazów żyjących w Polsce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gadów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przebieg wymiany gazowej u gadów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sposobem rozmnażania gadów a środowiskiem ich życia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jaszczurki, krokodyle, węże i żółwie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zmniejszania się populacji gadów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7E22A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 w:val="restart"/>
          </w:tcPr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267A6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żywym okazie lub na ilustracji wskazuje cechy budowy ptaków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wśród innych zwierząt, wskazując ich charakterystyczne cechy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ptaków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rozwoju ptaków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ilustracji lub podczas obserwacji w terenie rozpoznaje gatunki ptaków zamieszkujących najbliższą okolicę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ptaków żyjących w różnych środowiskach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pozytywne znaczenie ptaków w przyrodzie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 klucza do oznaczania popularnych gatunków ptaków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67A66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omawia budowę zewnętrzną ssaków </w:t>
            </w:r>
          </w:p>
          <w:p w:rsidR="003B1545" w:rsidRPr="00267A66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skóry ssaków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ssaków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zróżnicowanych środowisk ich bytowania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ssaków </w:t>
            </w:r>
          </w:p>
          <w:p w:rsidR="003B1545" w:rsidRPr="00267A6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F2" w:rsidRDefault="00AA44F2" w:rsidP="00BE283B">
      <w:r>
        <w:separator/>
      </w:r>
    </w:p>
  </w:endnote>
  <w:endnote w:type="continuationSeparator" w:id="0">
    <w:p w:rsidR="00AA44F2" w:rsidRDefault="00AA44F2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proofErr w:type="gramStart"/>
                            <w:r w:rsidRPr="00F20F8E">
                              <w:t>www</w:t>
                            </w:r>
                            <w:proofErr w:type="gramEnd"/>
                            <w:r w:rsidRPr="00F20F8E">
                              <w:t>.</w:t>
                            </w:r>
                            <w:proofErr w:type="gramStart"/>
                            <w:r w:rsidRPr="00F20F8E">
                              <w:t>dlanauczyciela</w:t>
                            </w:r>
                            <w:proofErr w:type="gramEnd"/>
                            <w:r w:rsidRPr="00F20F8E">
                              <w:t>.</w:t>
                            </w:r>
                            <w:proofErr w:type="gramStart"/>
                            <w:r w:rsidRPr="00F20F8E">
                              <w:t>pl</w:t>
                            </w:r>
                            <w:proofErr w:type="gramEnd"/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</w:t>
                            </w:r>
                            <w:proofErr w:type="gramStart"/>
                            <w:r w:rsidRPr="00F20F8E">
                              <w:t>o</w:t>
                            </w:r>
                            <w:proofErr w:type="gramEnd"/>
                            <w:r w:rsidRPr="00F20F8E">
                              <w:t>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proofErr w:type="gramStart"/>
                      <w:r w:rsidRPr="00F20F8E">
                        <w:t>www</w:t>
                      </w:r>
                      <w:proofErr w:type="gramEnd"/>
                      <w:r w:rsidRPr="00F20F8E">
                        <w:t>.</w:t>
                      </w:r>
                      <w:proofErr w:type="gramStart"/>
                      <w:r w:rsidRPr="00F20F8E">
                        <w:t>dlanauczyciela</w:t>
                      </w:r>
                      <w:proofErr w:type="gramEnd"/>
                      <w:r w:rsidRPr="00F20F8E">
                        <w:t>.</w:t>
                      </w:r>
                      <w:proofErr w:type="gramStart"/>
                      <w:r w:rsidRPr="00F20F8E">
                        <w:t>pl</w:t>
                      </w:r>
                      <w:proofErr w:type="gramEnd"/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</w:t>
                      </w:r>
                      <w:proofErr w:type="gramStart"/>
                      <w:r w:rsidRPr="00F20F8E">
                        <w:t>o</w:t>
                      </w:r>
                      <w:proofErr w:type="gramEnd"/>
                      <w:r w:rsidRPr="00F20F8E"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F2" w:rsidRDefault="00AA44F2" w:rsidP="00BE283B">
      <w:r>
        <w:separator/>
      </w:r>
    </w:p>
  </w:footnote>
  <w:footnote w:type="continuationSeparator" w:id="0">
    <w:p w:rsidR="00AA44F2" w:rsidRDefault="00AA44F2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l-PL" w:vendorID="12" w:dllVersion="512" w:checkStyle="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67A66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A44F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C7E90-B6DF-4950-AF4B-E6FC800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"/>
    <w:basedOn w:val="Normal"/>
    <w:link w:val="HeaderChar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HeaderChar">
    <w:name w:val="Header Char"/>
    <w:aliases w:val="Nagłówek strony Char"/>
    <w:link w:val="Header"/>
    <w:uiPriority w:val="99"/>
    <w:rsid w:val="00BE283B"/>
    <w:rPr>
      <w:rFonts w:ascii="Times New Roman" w:eastAsia="Times New Roman" w:hAnsi="Times New Roman"/>
      <w:sz w:val="24"/>
    </w:rPr>
  </w:style>
  <w:style w:type="character" w:styleId="FootnoteReference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FootnoteText">
    <w:name w:val="footnote text"/>
    <w:aliases w:val="Tekst przypisu"/>
    <w:basedOn w:val="Normal"/>
    <w:link w:val="FootnoteTextChar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"/>
    <w:link w:val="FootnoteText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ommentTextChar">
    <w:name w:val="Comment Text Char"/>
    <w:link w:val="CommentText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CommentSubjectChar">
    <w:name w:val="Comment Subject Char"/>
    <w:link w:val="CommentSubject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2C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CommentReference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Revision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9FE6-A1AB-4D64-A203-3B54FD13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Cuber Krzysztof (EXT)</cp:lastModifiedBy>
  <cp:revision>2</cp:revision>
  <cp:lastPrinted>2019-05-20T05:31:00Z</cp:lastPrinted>
  <dcterms:created xsi:type="dcterms:W3CDTF">2021-09-01T20:18:00Z</dcterms:created>
  <dcterms:modified xsi:type="dcterms:W3CDTF">2021-09-01T20:18:00Z</dcterms:modified>
</cp:coreProperties>
</file>